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30A5" w:rsidRPr="00AA30A5" w:rsidRDefault="00AA30A5" w:rsidP="00AA30A5">
      <w:pPr>
        <w:spacing w:after="0" w:line="240" w:lineRule="auto"/>
        <w:rPr>
          <w:rFonts w:eastAsia="Times New Roman" w:cs="Times New Roman"/>
          <w:sz w:val="24"/>
          <w:szCs w:val="24"/>
        </w:rPr>
      </w:pPr>
    </w:p>
    <w:p w:rsidR="00AA30A5" w:rsidRPr="0078284B" w:rsidRDefault="00AA30A5" w:rsidP="00FD08BC">
      <w:pPr>
        <w:spacing w:before="100" w:beforeAutospacing="1" w:after="100" w:afterAutospacing="1" w:line="240" w:lineRule="auto"/>
        <w:jc w:val="center"/>
        <w:rPr>
          <w:rFonts w:eastAsia="Times New Roman" w:cs="Times New Roman"/>
          <w:b/>
          <w:bCs/>
          <w:sz w:val="26"/>
          <w:szCs w:val="26"/>
        </w:rPr>
      </w:pPr>
      <w:r w:rsidRPr="00AA30A5">
        <w:rPr>
          <w:rFonts w:eastAsia="Times New Roman" w:cs="Times New Roman"/>
          <w:b/>
          <w:bCs/>
          <w:sz w:val="24"/>
          <w:szCs w:val="24"/>
        </w:rPr>
        <w:t>PHỤ LỤC 1</w:t>
      </w:r>
      <w:r w:rsidRPr="00AA30A5">
        <w:rPr>
          <w:rFonts w:eastAsia="Times New Roman" w:cs="Times New Roman"/>
          <w:sz w:val="24"/>
          <w:szCs w:val="24"/>
        </w:rPr>
        <w:br/>
      </w:r>
      <w:r w:rsidRPr="0078284B">
        <w:rPr>
          <w:rFonts w:eastAsia="Times New Roman" w:cs="Times New Roman"/>
          <w:b/>
          <w:bCs/>
          <w:sz w:val="26"/>
          <w:szCs w:val="26"/>
        </w:rPr>
        <w:t>DANH MỤC CÁC CHỦ TRƯƠNG, ĐƯỜNG LỐI CỦA ĐẢNG CÓ LIÊN QUAN</w:t>
      </w:r>
    </w:p>
    <w:p w:rsidR="0078284B" w:rsidRPr="0078284B" w:rsidRDefault="0078284B" w:rsidP="00FD08BC">
      <w:pPr>
        <w:spacing w:before="100" w:beforeAutospacing="1" w:after="100" w:afterAutospacing="1" w:line="240" w:lineRule="auto"/>
        <w:jc w:val="center"/>
        <w:rPr>
          <w:rFonts w:eastAsia="Times New Roman" w:cs="Times New Roman"/>
          <w:b/>
          <w:bCs/>
          <w:i/>
          <w:sz w:val="24"/>
          <w:szCs w:val="24"/>
        </w:rPr>
      </w:pPr>
      <w:r w:rsidRPr="0078284B">
        <w:rPr>
          <w:rFonts w:eastAsia="Times New Roman" w:cs="Times New Roman"/>
          <w:b/>
          <w:bCs/>
          <w:i/>
          <w:sz w:val="24"/>
          <w:szCs w:val="24"/>
        </w:rPr>
        <w:t>(Kèm theo Báo cáo số          /BC-BGDĐT ngày    /11/2025 của Bộ GDĐT)</w:t>
      </w:r>
    </w:p>
    <w:tbl>
      <w:tblPr>
        <w:tblStyle w:val="TableGrid"/>
        <w:tblW w:w="0" w:type="auto"/>
        <w:tblLook w:val="04A0" w:firstRow="1" w:lastRow="0" w:firstColumn="1" w:lastColumn="0" w:noHBand="0" w:noVBand="1"/>
      </w:tblPr>
      <w:tblGrid>
        <w:gridCol w:w="846"/>
        <w:gridCol w:w="2410"/>
        <w:gridCol w:w="2126"/>
        <w:gridCol w:w="3680"/>
      </w:tblGrid>
      <w:tr w:rsidR="0078284B" w:rsidTr="0078284B">
        <w:tc>
          <w:tcPr>
            <w:tcW w:w="846" w:type="dxa"/>
          </w:tcPr>
          <w:p w:rsidR="0078284B" w:rsidRPr="0078284B" w:rsidRDefault="0078284B" w:rsidP="0078284B">
            <w:pPr>
              <w:spacing w:before="100" w:beforeAutospacing="1" w:after="100" w:afterAutospacing="1"/>
              <w:jc w:val="center"/>
              <w:rPr>
                <w:rFonts w:eastAsia="Times New Roman" w:cs="Times New Roman"/>
                <w:b/>
                <w:sz w:val="24"/>
                <w:szCs w:val="24"/>
              </w:rPr>
            </w:pPr>
            <w:r w:rsidRPr="0078284B">
              <w:rPr>
                <w:b/>
                <w:sz w:val="26"/>
                <w:szCs w:val="26"/>
              </w:rPr>
              <w:t>STT</w:t>
            </w:r>
          </w:p>
        </w:tc>
        <w:tc>
          <w:tcPr>
            <w:tcW w:w="2410" w:type="dxa"/>
          </w:tcPr>
          <w:p w:rsidR="0078284B" w:rsidRPr="0078284B" w:rsidRDefault="0078284B" w:rsidP="0078284B">
            <w:pPr>
              <w:spacing w:before="100" w:beforeAutospacing="1" w:after="100" w:afterAutospacing="1"/>
              <w:jc w:val="center"/>
              <w:rPr>
                <w:rFonts w:eastAsia="Times New Roman" w:cs="Times New Roman"/>
                <w:b/>
                <w:sz w:val="24"/>
                <w:szCs w:val="24"/>
              </w:rPr>
            </w:pPr>
            <w:r w:rsidRPr="0078284B">
              <w:rPr>
                <w:b/>
                <w:sz w:val="26"/>
                <w:szCs w:val="26"/>
              </w:rPr>
              <w:t>Tên chủ trương/ đường lối</w:t>
            </w:r>
          </w:p>
        </w:tc>
        <w:tc>
          <w:tcPr>
            <w:tcW w:w="2126" w:type="dxa"/>
          </w:tcPr>
          <w:p w:rsidR="0078284B" w:rsidRPr="0078284B" w:rsidRDefault="0078284B" w:rsidP="0078284B">
            <w:pPr>
              <w:spacing w:before="100" w:beforeAutospacing="1" w:after="100" w:afterAutospacing="1"/>
              <w:jc w:val="center"/>
              <w:rPr>
                <w:rFonts w:eastAsia="Times New Roman" w:cs="Times New Roman"/>
                <w:b/>
                <w:sz w:val="24"/>
                <w:szCs w:val="24"/>
              </w:rPr>
            </w:pPr>
            <w:r w:rsidRPr="0078284B">
              <w:rPr>
                <w:b/>
                <w:sz w:val="26"/>
                <w:szCs w:val="26"/>
              </w:rPr>
              <w:t>Cơ quan ban hành</w:t>
            </w:r>
          </w:p>
        </w:tc>
        <w:tc>
          <w:tcPr>
            <w:tcW w:w="3680" w:type="dxa"/>
          </w:tcPr>
          <w:p w:rsidR="0078284B" w:rsidRPr="0078284B" w:rsidRDefault="0078284B" w:rsidP="0078284B">
            <w:pPr>
              <w:spacing w:before="100" w:beforeAutospacing="1" w:after="100" w:afterAutospacing="1"/>
              <w:jc w:val="center"/>
              <w:rPr>
                <w:rFonts w:eastAsia="Times New Roman" w:cs="Times New Roman"/>
                <w:b/>
                <w:sz w:val="24"/>
                <w:szCs w:val="24"/>
              </w:rPr>
            </w:pPr>
            <w:r w:rsidRPr="0078284B">
              <w:rPr>
                <w:b/>
                <w:sz w:val="26"/>
                <w:szCs w:val="26"/>
              </w:rPr>
              <w:t>Nội dung liên quan đến dự thảo Nghị định</w:t>
            </w:r>
          </w:p>
        </w:tc>
      </w:tr>
      <w:tr w:rsidR="0078284B" w:rsidTr="0078284B">
        <w:tc>
          <w:tcPr>
            <w:tcW w:w="846" w:type="dxa"/>
          </w:tcPr>
          <w:p w:rsidR="0078284B" w:rsidRDefault="0078284B" w:rsidP="00FD08BC">
            <w:pPr>
              <w:spacing w:before="100" w:beforeAutospacing="1" w:after="100" w:afterAutospacing="1"/>
              <w:jc w:val="center"/>
              <w:rPr>
                <w:rFonts w:eastAsia="Times New Roman" w:cs="Times New Roman"/>
                <w:sz w:val="24"/>
                <w:szCs w:val="24"/>
              </w:rPr>
            </w:pPr>
          </w:p>
          <w:p w:rsidR="0078284B" w:rsidRDefault="0078284B" w:rsidP="00FD08BC">
            <w:pPr>
              <w:spacing w:before="100" w:beforeAutospacing="1" w:after="100" w:afterAutospacing="1"/>
              <w:jc w:val="center"/>
              <w:rPr>
                <w:rFonts w:eastAsia="Times New Roman" w:cs="Times New Roman"/>
                <w:sz w:val="24"/>
                <w:szCs w:val="24"/>
              </w:rPr>
            </w:pPr>
          </w:p>
          <w:p w:rsidR="0078284B" w:rsidRDefault="0078284B" w:rsidP="00FD08BC">
            <w:pPr>
              <w:spacing w:before="100" w:beforeAutospacing="1" w:after="100" w:afterAutospacing="1"/>
              <w:jc w:val="center"/>
              <w:rPr>
                <w:rFonts w:eastAsia="Times New Roman" w:cs="Times New Roman"/>
                <w:sz w:val="24"/>
                <w:szCs w:val="24"/>
              </w:rPr>
            </w:pPr>
            <w:r>
              <w:rPr>
                <w:rFonts w:eastAsia="Times New Roman" w:cs="Times New Roman"/>
                <w:sz w:val="24"/>
                <w:szCs w:val="24"/>
              </w:rPr>
              <w:t>1</w:t>
            </w:r>
          </w:p>
        </w:tc>
        <w:tc>
          <w:tcPr>
            <w:tcW w:w="2410" w:type="dxa"/>
          </w:tcPr>
          <w:p w:rsidR="0078284B" w:rsidRPr="0078284B" w:rsidRDefault="0078284B" w:rsidP="00FD08BC">
            <w:pPr>
              <w:spacing w:before="100" w:beforeAutospacing="1" w:after="100" w:afterAutospacing="1"/>
              <w:jc w:val="center"/>
              <w:rPr>
                <w:rFonts w:eastAsia="Times New Roman" w:cs="Times New Roman"/>
                <w:szCs w:val="28"/>
              </w:rPr>
            </w:pPr>
            <w:r w:rsidRPr="0078284B">
              <w:rPr>
                <w:szCs w:val="28"/>
              </w:rPr>
              <w:t>Nghị quyết Đại hội XIII của Đảng (2021-2026)</w:t>
            </w:r>
          </w:p>
        </w:tc>
        <w:tc>
          <w:tcPr>
            <w:tcW w:w="2126" w:type="dxa"/>
          </w:tcPr>
          <w:p w:rsidR="0078284B" w:rsidRPr="0078284B" w:rsidRDefault="0078284B" w:rsidP="00FD08BC">
            <w:pPr>
              <w:spacing w:before="100" w:beforeAutospacing="1" w:after="100" w:afterAutospacing="1"/>
              <w:jc w:val="center"/>
              <w:rPr>
                <w:rFonts w:eastAsia="Times New Roman" w:cs="Times New Roman"/>
                <w:szCs w:val="28"/>
              </w:rPr>
            </w:pPr>
            <w:r w:rsidRPr="0078284B">
              <w:rPr>
                <w:szCs w:val="28"/>
              </w:rPr>
              <w:t>Ban Chấp hành Trung ương Đảng</w:t>
            </w:r>
          </w:p>
        </w:tc>
        <w:tc>
          <w:tcPr>
            <w:tcW w:w="3680" w:type="dxa"/>
          </w:tcPr>
          <w:p w:rsidR="0078284B" w:rsidRPr="0078284B" w:rsidRDefault="0078284B" w:rsidP="00FD08BC">
            <w:pPr>
              <w:spacing w:before="100" w:beforeAutospacing="1" w:after="100" w:afterAutospacing="1"/>
              <w:jc w:val="center"/>
              <w:rPr>
                <w:rFonts w:eastAsia="Times New Roman" w:cs="Times New Roman"/>
                <w:szCs w:val="28"/>
              </w:rPr>
            </w:pPr>
            <w:r w:rsidRPr="0078284B">
              <w:rPr>
                <w:szCs w:val="28"/>
              </w:rPr>
              <w:t>Phát triển nguồn nhân lực chất lượng cao; chú trọng đào tạo các ngành khoa học cơ bản, kỹ thuật then chốt và công nghệ chiến lược; khuyến khích nghiên cứu khoa học và đào tạo tài năng trẻ.</w:t>
            </w:r>
          </w:p>
        </w:tc>
      </w:tr>
      <w:tr w:rsidR="0078284B" w:rsidTr="0078284B">
        <w:tc>
          <w:tcPr>
            <w:tcW w:w="846" w:type="dxa"/>
          </w:tcPr>
          <w:p w:rsidR="0078284B" w:rsidRDefault="0078284B" w:rsidP="00FD08BC">
            <w:pPr>
              <w:spacing w:before="100" w:beforeAutospacing="1" w:after="100" w:afterAutospacing="1"/>
              <w:jc w:val="center"/>
              <w:rPr>
                <w:rFonts w:eastAsia="Times New Roman" w:cs="Times New Roman"/>
                <w:sz w:val="24"/>
                <w:szCs w:val="24"/>
              </w:rPr>
            </w:pPr>
          </w:p>
          <w:p w:rsidR="0078284B" w:rsidRDefault="0078284B" w:rsidP="00FD08BC">
            <w:pPr>
              <w:spacing w:before="100" w:beforeAutospacing="1" w:after="100" w:afterAutospacing="1"/>
              <w:jc w:val="center"/>
              <w:rPr>
                <w:rFonts w:eastAsia="Times New Roman" w:cs="Times New Roman"/>
                <w:sz w:val="24"/>
                <w:szCs w:val="24"/>
              </w:rPr>
            </w:pPr>
          </w:p>
          <w:p w:rsidR="0078284B" w:rsidRDefault="0078284B" w:rsidP="00FD08BC">
            <w:pPr>
              <w:spacing w:before="100" w:beforeAutospacing="1" w:after="100" w:afterAutospacing="1"/>
              <w:jc w:val="center"/>
              <w:rPr>
                <w:rFonts w:eastAsia="Times New Roman" w:cs="Times New Roman"/>
                <w:sz w:val="24"/>
                <w:szCs w:val="24"/>
              </w:rPr>
            </w:pPr>
            <w:r>
              <w:rPr>
                <w:rFonts w:eastAsia="Times New Roman" w:cs="Times New Roman"/>
                <w:sz w:val="24"/>
                <w:szCs w:val="24"/>
              </w:rPr>
              <w:t>2</w:t>
            </w:r>
          </w:p>
        </w:tc>
        <w:tc>
          <w:tcPr>
            <w:tcW w:w="2410" w:type="dxa"/>
          </w:tcPr>
          <w:p w:rsidR="0078284B" w:rsidRPr="0078284B" w:rsidRDefault="0078284B" w:rsidP="00FD08BC">
            <w:pPr>
              <w:spacing w:before="100" w:beforeAutospacing="1" w:after="100" w:afterAutospacing="1"/>
              <w:jc w:val="center"/>
              <w:rPr>
                <w:rFonts w:eastAsia="Times New Roman" w:cs="Times New Roman"/>
                <w:szCs w:val="28"/>
              </w:rPr>
            </w:pPr>
            <w:r w:rsidRPr="0078284B">
              <w:rPr>
                <w:szCs w:val="28"/>
              </w:rPr>
              <w:t>Nghị quyết số 20/NQ-TW về phát triển khoa học cơ bản và công nghệ then chốt</w:t>
            </w:r>
          </w:p>
        </w:tc>
        <w:tc>
          <w:tcPr>
            <w:tcW w:w="2126" w:type="dxa"/>
          </w:tcPr>
          <w:p w:rsidR="0078284B" w:rsidRPr="0078284B" w:rsidRDefault="0078284B" w:rsidP="00FD08BC">
            <w:pPr>
              <w:spacing w:before="100" w:beforeAutospacing="1" w:after="100" w:afterAutospacing="1"/>
              <w:jc w:val="center"/>
              <w:rPr>
                <w:rFonts w:eastAsia="Times New Roman" w:cs="Times New Roman"/>
                <w:szCs w:val="28"/>
              </w:rPr>
            </w:pPr>
            <w:r w:rsidRPr="0078284B">
              <w:rPr>
                <w:szCs w:val="28"/>
              </w:rPr>
              <w:t>Ban Chấp hành Trung ương Đảng</w:t>
            </w:r>
          </w:p>
        </w:tc>
        <w:tc>
          <w:tcPr>
            <w:tcW w:w="3680" w:type="dxa"/>
          </w:tcPr>
          <w:p w:rsidR="0078284B" w:rsidRPr="0078284B" w:rsidRDefault="0078284B" w:rsidP="00FD08BC">
            <w:pPr>
              <w:spacing w:before="100" w:beforeAutospacing="1" w:after="100" w:afterAutospacing="1"/>
              <w:jc w:val="center"/>
              <w:rPr>
                <w:rFonts w:eastAsia="Times New Roman" w:cs="Times New Roman"/>
                <w:szCs w:val="28"/>
              </w:rPr>
            </w:pPr>
            <w:r w:rsidRPr="0078284B">
              <w:rPr>
                <w:szCs w:val="28"/>
              </w:rPr>
              <w:t>Xác định các ngành khoa học cơ bản, kỹ thuật then chốt, công nghệ chiến lược là ưu tiên phát triển; đề xuất chính sách đào tạo và hỗ trợ tài năng trẻ trong các lĩnh vực này.</w:t>
            </w:r>
          </w:p>
        </w:tc>
      </w:tr>
      <w:tr w:rsidR="0078284B" w:rsidTr="0078284B">
        <w:tc>
          <w:tcPr>
            <w:tcW w:w="846" w:type="dxa"/>
          </w:tcPr>
          <w:p w:rsidR="0078284B" w:rsidRDefault="0078284B" w:rsidP="00FD08BC">
            <w:pPr>
              <w:spacing w:before="100" w:beforeAutospacing="1" w:after="100" w:afterAutospacing="1"/>
              <w:jc w:val="center"/>
              <w:rPr>
                <w:rFonts w:eastAsia="Times New Roman" w:cs="Times New Roman"/>
                <w:sz w:val="24"/>
                <w:szCs w:val="24"/>
              </w:rPr>
            </w:pPr>
          </w:p>
          <w:p w:rsidR="0078284B" w:rsidRDefault="0078284B" w:rsidP="00FD08BC">
            <w:pPr>
              <w:spacing w:before="100" w:beforeAutospacing="1" w:after="100" w:afterAutospacing="1"/>
              <w:jc w:val="center"/>
              <w:rPr>
                <w:rFonts w:eastAsia="Times New Roman" w:cs="Times New Roman"/>
                <w:sz w:val="24"/>
                <w:szCs w:val="24"/>
              </w:rPr>
            </w:pPr>
            <w:r>
              <w:rPr>
                <w:rFonts w:eastAsia="Times New Roman" w:cs="Times New Roman"/>
                <w:sz w:val="24"/>
                <w:szCs w:val="24"/>
              </w:rPr>
              <w:t>3</w:t>
            </w:r>
          </w:p>
        </w:tc>
        <w:tc>
          <w:tcPr>
            <w:tcW w:w="2410" w:type="dxa"/>
          </w:tcPr>
          <w:p w:rsidR="0078284B" w:rsidRPr="0078284B" w:rsidRDefault="0078284B" w:rsidP="00FD08BC">
            <w:pPr>
              <w:spacing w:before="100" w:beforeAutospacing="1" w:after="100" w:afterAutospacing="1"/>
              <w:jc w:val="center"/>
              <w:rPr>
                <w:rFonts w:eastAsia="Times New Roman" w:cs="Times New Roman"/>
                <w:szCs w:val="28"/>
              </w:rPr>
            </w:pPr>
            <w:r w:rsidRPr="0078284B">
              <w:rPr>
                <w:szCs w:val="28"/>
              </w:rPr>
              <w:t>Chỉ thị số 16/CT-TTg về đổi mới giáo dục đại học và phát triển nhân lực chất lượng cao</w:t>
            </w:r>
          </w:p>
        </w:tc>
        <w:tc>
          <w:tcPr>
            <w:tcW w:w="2126" w:type="dxa"/>
          </w:tcPr>
          <w:p w:rsidR="0078284B" w:rsidRPr="0078284B" w:rsidRDefault="0078284B" w:rsidP="00FD08BC">
            <w:pPr>
              <w:spacing w:before="100" w:beforeAutospacing="1" w:after="100" w:afterAutospacing="1"/>
              <w:jc w:val="center"/>
              <w:rPr>
                <w:rFonts w:eastAsia="Times New Roman" w:cs="Times New Roman"/>
                <w:szCs w:val="28"/>
              </w:rPr>
            </w:pPr>
            <w:r w:rsidRPr="0078284B">
              <w:rPr>
                <w:szCs w:val="28"/>
              </w:rPr>
              <w:t>Ban Chấp hành Trung ương Đảng/ Thủ t</w:t>
            </w:r>
            <w:bookmarkStart w:id="0" w:name="_GoBack"/>
            <w:bookmarkEnd w:id="0"/>
            <w:r w:rsidRPr="0078284B">
              <w:rPr>
                <w:szCs w:val="28"/>
              </w:rPr>
              <w:t>ướng Chính phủ</w:t>
            </w:r>
          </w:p>
        </w:tc>
        <w:tc>
          <w:tcPr>
            <w:tcW w:w="3680" w:type="dxa"/>
          </w:tcPr>
          <w:p w:rsidR="0078284B" w:rsidRPr="0078284B" w:rsidRDefault="0078284B" w:rsidP="00FD08BC">
            <w:pPr>
              <w:spacing w:before="100" w:beforeAutospacing="1" w:after="100" w:afterAutospacing="1"/>
              <w:jc w:val="center"/>
              <w:rPr>
                <w:rFonts w:eastAsia="Times New Roman" w:cs="Times New Roman"/>
                <w:szCs w:val="28"/>
              </w:rPr>
            </w:pPr>
            <w:r w:rsidRPr="0078284B">
              <w:rPr>
                <w:szCs w:val="28"/>
              </w:rPr>
              <w:t>Khuyến khích cơ sở giáo dục đại học nâng cao chất lượng đào tạo, phát triển học bổng, hỗ trợ sinh viên xuất sắc trong các ngành trọng điểm.</w:t>
            </w:r>
          </w:p>
        </w:tc>
      </w:tr>
      <w:tr w:rsidR="0078284B" w:rsidTr="0078284B">
        <w:tc>
          <w:tcPr>
            <w:tcW w:w="846" w:type="dxa"/>
          </w:tcPr>
          <w:p w:rsidR="0078284B" w:rsidRDefault="0078284B" w:rsidP="00FD08BC">
            <w:pPr>
              <w:spacing w:before="100" w:beforeAutospacing="1" w:after="100" w:afterAutospacing="1"/>
              <w:jc w:val="center"/>
              <w:rPr>
                <w:rFonts w:eastAsia="Times New Roman" w:cs="Times New Roman"/>
                <w:sz w:val="24"/>
                <w:szCs w:val="24"/>
              </w:rPr>
            </w:pPr>
          </w:p>
          <w:p w:rsidR="0078284B" w:rsidRDefault="0078284B" w:rsidP="00FD08BC">
            <w:pPr>
              <w:spacing w:before="100" w:beforeAutospacing="1" w:after="100" w:afterAutospacing="1"/>
              <w:jc w:val="center"/>
              <w:rPr>
                <w:rFonts w:eastAsia="Times New Roman" w:cs="Times New Roman"/>
                <w:sz w:val="24"/>
                <w:szCs w:val="24"/>
              </w:rPr>
            </w:pPr>
            <w:r>
              <w:rPr>
                <w:rFonts w:eastAsia="Times New Roman" w:cs="Times New Roman"/>
                <w:sz w:val="24"/>
                <w:szCs w:val="24"/>
              </w:rPr>
              <w:t>4</w:t>
            </w:r>
          </w:p>
        </w:tc>
        <w:tc>
          <w:tcPr>
            <w:tcW w:w="2410" w:type="dxa"/>
          </w:tcPr>
          <w:p w:rsidR="0078284B" w:rsidRPr="0078284B" w:rsidRDefault="0078284B" w:rsidP="00FD08BC">
            <w:pPr>
              <w:spacing w:before="100" w:beforeAutospacing="1" w:after="100" w:afterAutospacing="1"/>
              <w:jc w:val="center"/>
              <w:rPr>
                <w:rFonts w:eastAsia="Times New Roman" w:cs="Times New Roman"/>
                <w:szCs w:val="28"/>
              </w:rPr>
            </w:pPr>
            <w:r w:rsidRPr="0078284B">
              <w:rPr>
                <w:szCs w:val="28"/>
              </w:rPr>
              <w:t>Nghị quyết số 29/NQ-TW về đổi mới căn bản, toàn diện giáo dục và đào tạo</w:t>
            </w:r>
          </w:p>
        </w:tc>
        <w:tc>
          <w:tcPr>
            <w:tcW w:w="2126" w:type="dxa"/>
          </w:tcPr>
          <w:p w:rsidR="0078284B" w:rsidRPr="0078284B" w:rsidRDefault="0078284B" w:rsidP="00FD08BC">
            <w:pPr>
              <w:spacing w:before="100" w:beforeAutospacing="1" w:after="100" w:afterAutospacing="1"/>
              <w:jc w:val="center"/>
              <w:rPr>
                <w:rFonts w:eastAsia="Times New Roman" w:cs="Times New Roman"/>
                <w:szCs w:val="28"/>
              </w:rPr>
            </w:pPr>
            <w:r w:rsidRPr="0078284B">
              <w:rPr>
                <w:szCs w:val="28"/>
              </w:rPr>
              <w:t>Ban Chấp hành Trung ương Đảng</w:t>
            </w:r>
          </w:p>
        </w:tc>
        <w:tc>
          <w:tcPr>
            <w:tcW w:w="3680" w:type="dxa"/>
          </w:tcPr>
          <w:p w:rsidR="0078284B" w:rsidRPr="0078284B" w:rsidRDefault="0078284B" w:rsidP="00FD08BC">
            <w:pPr>
              <w:spacing w:before="100" w:beforeAutospacing="1" w:after="100" w:afterAutospacing="1"/>
              <w:jc w:val="center"/>
              <w:rPr>
                <w:rFonts w:eastAsia="Times New Roman" w:cs="Times New Roman"/>
                <w:szCs w:val="28"/>
              </w:rPr>
            </w:pPr>
            <w:r w:rsidRPr="0078284B">
              <w:rPr>
                <w:szCs w:val="28"/>
              </w:rPr>
              <w:t>Nhấn mạnh việc xây dựng cơ chế khuyến khích học tập, đào tạo nhân lực chất lượng cao, đặc biệt trong các ngành khoa học và công nghệ chiến lược.</w:t>
            </w:r>
          </w:p>
        </w:tc>
      </w:tr>
      <w:tr w:rsidR="0078284B" w:rsidTr="0078284B">
        <w:tc>
          <w:tcPr>
            <w:tcW w:w="846" w:type="dxa"/>
          </w:tcPr>
          <w:p w:rsidR="0078284B" w:rsidRDefault="0078284B" w:rsidP="00FD08BC">
            <w:pPr>
              <w:spacing w:before="100" w:beforeAutospacing="1" w:after="100" w:afterAutospacing="1"/>
              <w:jc w:val="center"/>
              <w:rPr>
                <w:rFonts w:eastAsia="Times New Roman" w:cs="Times New Roman"/>
                <w:sz w:val="24"/>
                <w:szCs w:val="24"/>
              </w:rPr>
            </w:pPr>
          </w:p>
          <w:p w:rsidR="0078284B" w:rsidRDefault="0078284B" w:rsidP="00FD08BC">
            <w:pPr>
              <w:spacing w:before="100" w:beforeAutospacing="1" w:after="100" w:afterAutospacing="1"/>
              <w:jc w:val="center"/>
              <w:rPr>
                <w:rFonts w:eastAsia="Times New Roman" w:cs="Times New Roman"/>
                <w:sz w:val="24"/>
                <w:szCs w:val="24"/>
              </w:rPr>
            </w:pPr>
            <w:r>
              <w:rPr>
                <w:rFonts w:eastAsia="Times New Roman" w:cs="Times New Roman"/>
                <w:sz w:val="24"/>
                <w:szCs w:val="24"/>
              </w:rPr>
              <w:t>5</w:t>
            </w:r>
          </w:p>
        </w:tc>
        <w:tc>
          <w:tcPr>
            <w:tcW w:w="2410" w:type="dxa"/>
          </w:tcPr>
          <w:p w:rsidR="0078284B" w:rsidRPr="0078284B" w:rsidRDefault="0078284B" w:rsidP="00FD08BC">
            <w:pPr>
              <w:spacing w:before="100" w:beforeAutospacing="1" w:after="100" w:afterAutospacing="1"/>
              <w:jc w:val="center"/>
              <w:rPr>
                <w:szCs w:val="28"/>
              </w:rPr>
            </w:pPr>
            <w:r w:rsidRPr="0078284B">
              <w:rPr>
                <w:szCs w:val="28"/>
              </w:rPr>
              <w:t>Nghị quyết số 44-NQ/TW về phát triển giáo dục đại học</w:t>
            </w:r>
          </w:p>
        </w:tc>
        <w:tc>
          <w:tcPr>
            <w:tcW w:w="2126" w:type="dxa"/>
          </w:tcPr>
          <w:p w:rsidR="0078284B" w:rsidRPr="0078284B" w:rsidRDefault="0078284B" w:rsidP="00FD08BC">
            <w:pPr>
              <w:spacing w:before="100" w:beforeAutospacing="1" w:after="100" w:afterAutospacing="1"/>
              <w:jc w:val="center"/>
              <w:rPr>
                <w:szCs w:val="28"/>
              </w:rPr>
            </w:pPr>
            <w:r w:rsidRPr="0078284B">
              <w:rPr>
                <w:szCs w:val="28"/>
              </w:rPr>
              <w:t>Ban Chấp hành Trung ương Đảng</w:t>
            </w:r>
          </w:p>
        </w:tc>
        <w:tc>
          <w:tcPr>
            <w:tcW w:w="3680" w:type="dxa"/>
          </w:tcPr>
          <w:p w:rsidR="0078284B" w:rsidRPr="0078284B" w:rsidRDefault="0078284B" w:rsidP="00FD08BC">
            <w:pPr>
              <w:spacing w:before="100" w:beforeAutospacing="1" w:after="100" w:afterAutospacing="1"/>
              <w:jc w:val="center"/>
              <w:rPr>
                <w:szCs w:val="28"/>
              </w:rPr>
            </w:pPr>
            <w:r w:rsidRPr="0078284B">
              <w:rPr>
                <w:szCs w:val="28"/>
              </w:rPr>
              <w:t>Hướng tới việc tạo cơ chế học bổng, khuyến khích học tập và nghiên cứu cho sinh viên và học viên xuất sắc trong các ngành ưu tiên quốc gia.</w:t>
            </w:r>
          </w:p>
        </w:tc>
      </w:tr>
    </w:tbl>
    <w:p w:rsidR="00AA30A5" w:rsidRPr="00FD08BC" w:rsidRDefault="00AA30A5" w:rsidP="00FD08BC">
      <w:pPr>
        <w:jc w:val="both"/>
        <w:rPr>
          <w:b/>
        </w:rPr>
      </w:pPr>
      <w:r w:rsidRPr="00FD08BC">
        <w:rPr>
          <w:b/>
        </w:rPr>
        <w:t>Ghi chú:</w:t>
      </w:r>
    </w:p>
    <w:p w:rsidR="00AA30A5" w:rsidRPr="00FD08BC" w:rsidRDefault="00FD08BC" w:rsidP="00FD08BC">
      <w:pPr>
        <w:ind w:firstLine="720"/>
        <w:jc w:val="both"/>
      </w:pPr>
      <w:r>
        <w:t xml:space="preserve">- </w:t>
      </w:r>
      <w:r w:rsidR="00AA30A5" w:rsidRPr="00FD08BC">
        <w:t>Các chủ trương, đường lối trên là cơ sở định hướng cho việc xây dựng chính sách học bổng nhằm phát triển nhân lực chất lượng cao, khuyến khích nghiên cứu khoa học và đào tạo tài năng trẻ.</w:t>
      </w:r>
    </w:p>
    <w:p w:rsidR="00AA30A5" w:rsidRPr="00FD08BC" w:rsidRDefault="00FD08BC" w:rsidP="00FD08BC">
      <w:pPr>
        <w:ind w:firstLine="720"/>
        <w:jc w:val="both"/>
      </w:pPr>
      <w:r>
        <w:t xml:space="preserve">- </w:t>
      </w:r>
      <w:r w:rsidR="00AA30A5" w:rsidRPr="00FD08BC">
        <w:t xml:space="preserve">Dự thảo Nghị định đã tuân thủ các định hướng này, đảm bảo phù hợp với chiến lược phát triển giáo dục và khoa học </w:t>
      </w:r>
      <w:r w:rsidR="000102FA">
        <w:t>-</w:t>
      </w:r>
      <w:r w:rsidR="00AA30A5" w:rsidRPr="00FD08BC">
        <w:t xml:space="preserve"> công nghệ quốc gia.</w:t>
      </w:r>
    </w:p>
    <w:p w:rsidR="000F484F" w:rsidRDefault="000F484F"/>
    <w:sectPr w:rsidR="000F484F" w:rsidSect="0087006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03DAA"/>
    <w:multiLevelType w:val="multilevel"/>
    <w:tmpl w:val="CE3E9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0A5"/>
    <w:rsid w:val="000102FA"/>
    <w:rsid w:val="000F484F"/>
    <w:rsid w:val="0078284B"/>
    <w:rsid w:val="00870063"/>
    <w:rsid w:val="00AA30A5"/>
    <w:rsid w:val="00FD08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4F85A"/>
  <w15:chartTrackingRefBased/>
  <w15:docId w15:val="{1E1EB479-B780-4563-A934-11621562D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8BC"/>
    <w:pPr>
      <w:ind w:left="720"/>
      <w:contextualSpacing/>
    </w:pPr>
  </w:style>
  <w:style w:type="table" w:styleId="TableGrid">
    <w:name w:val="Table Grid"/>
    <w:basedOn w:val="TableNormal"/>
    <w:uiPriority w:val="39"/>
    <w:rsid w:val="00782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0151135">
      <w:bodyDiv w:val="1"/>
      <w:marLeft w:val="0"/>
      <w:marRight w:val="0"/>
      <w:marTop w:val="0"/>
      <w:marBottom w:val="0"/>
      <w:divBdr>
        <w:top w:val="none" w:sz="0" w:space="0" w:color="auto"/>
        <w:left w:val="none" w:sz="0" w:space="0" w:color="auto"/>
        <w:bottom w:val="none" w:sz="0" w:space="0" w:color="auto"/>
        <w:right w:val="none" w:sz="0" w:space="0" w:color="auto"/>
      </w:divBdr>
      <w:divsChild>
        <w:div w:id="1676610601">
          <w:marLeft w:val="0"/>
          <w:marRight w:val="0"/>
          <w:marTop w:val="0"/>
          <w:marBottom w:val="0"/>
          <w:divBdr>
            <w:top w:val="none" w:sz="0" w:space="0" w:color="auto"/>
            <w:left w:val="none" w:sz="0" w:space="0" w:color="auto"/>
            <w:bottom w:val="none" w:sz="0" w:space="0" w:color="auto"/>
            <w:right w:val="none" w:sz="0" w:space="0" w:color="auto"/>
          </w:divBdr>
          <w:divsChild>
            <w:div w:id="23909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280</Words>
  <Characters>1600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dc:description/>
  <cp:lastModifiedBy>BGD</cp:lastModifiedBy>
  <cp:revision>4</cp:revision>
  <cp:lastPrinted>2025-11-17T03:47:00Z</cp:lastPrinted>
  <dcterms:created xsi:type="dcterms:W3CDTF">2025-11-17T02:15:00Z</dcterms:created>
  <dcterms:modified xsi:type="dcterms:W3CDTF">2025-11-17T03:47:00Z</dcterms:modified>
</cp:coreProperties>
</file>